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1EF1" w14:textId="77777777" w:rsidR="0021114C" w:rsidRDefault="0021114C" w:rsidP="0021114C">
      <w:pPr>
        <w:pStyle w:val="msonormalmailrucssattributepostfix"/>
        <w:shd w:val="clear" w:color="auto" w:fill="FFFFFF"/>
        <w:spacing w:after="105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</w:rPr>
        <w:t xml:space="preserve">Плиты </w:t>
      </w:r>
      <w:proofErr w:type="spellStart"/>
      <w:r>
        <w:rPr>
          <w:color w:val="000000"/>
          <w:sz w:val="21"/>
          <w:szCs w:val="21"/>
        </w:rPr>
        <w:t>терраццо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Инвито</w:t>
      </w:r>
      <w:proofErr w:type="spellEnd"/>
      <w:r>
        <w:rPr>
          <w:color w:val="000000"/>
          <w:sz w:val="21"/>
          <w:szCs w:val="21"/>
        </w:rPr>
        <w:t xml:space="preserve"> изготавливаются на основе натурального мрамора разных цветов методом полусухого </w:t>
      </w:r>
      <w:proofErr w:type="spellStart"/>
      <w:r>
        <w:rPr>
          <w:color w:val="000000"/>
          <w:sz w:val="21"/>
          <w:szCs w:val="21"/>
        </w:rPr>
        <w:t>гиперпрессования</w:t>
      </w:r>
      <w:proofErr w:type="spellEnd"/>
      <w:r>
        <w:rPr>
          <w:color w:val="000000"/>
          <w:sz w:val="21"/>
          <w:szCs w:val="21"/>
        </w:rPr>
        <w:t xml:space="preserve"> на итальянской линии. Натуральный мрамор плит</w:t>
      </w:r>
    </w:p>
    <w:p w14:paraId="218E06FA" w14:textId="77777777" w:rsidR="0021114C" w:rsidRDefault="0021114C" w:rsidP="0021114C">
      <w:pPr>
        <w:pStyle w:val="msonormalmailrucssattributepostfix"/>
        <w:shd w:val="clear" w:color="auto" w:fill="FFFFFF"/>
        <w:spacing w:after="105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1"/>
          <w:szCs w:val="21"/>
        </w:rPr>
        <w:t>Инвито</w:t>
      </w:r>
      <w:proofErr w:type="spellEnd"/>
      <w:r>
        <w:rPr>
          <w:color w:val="000000"/>
          <w:sz w:val="21"/>
          <w:szCs w:val="21"/>
        </w:rPr>
        <w:t xml:space="preserve"> позволит стилизовать покрытие как внутренних помещений (торговые залы, паркинги) так и наружных открытых зон (эксплуатируемые кровли, беседки, входные группы).</w:t>
      </w:r>
    </w:p>
    <w:p w14:paraId="60AE6F5F" w14:textId="77777777" w:rsidR="0021114C" w:rsidRDefault="0021114C" w:rsidP="0021114C">
      <w:pPr>
        <w:pStyle w:val="msonormalmailrucssattributepostfix"/>
        <w:shd w:val="clear" w:color="auto" w:fill="FFFFFF"/>
        <w:spacing w:after="105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</w:rPr>
        <w:t>Многоступенчатая обработка на шлифовально-полировальной установке позволяет в полной мере использовать эстетический потенциал текстуры натурального камня.</w:t>
      </w:r>
    </w:p>
    <w:p w14:paraId="1EF38574" w14:textId="77777777" w:rsidR="0021114C" w:rsidRDefault="0021114C" w:rsidP="0021114C">
      <w:pPr>
        <w:pStyle w:val="msonormalmailrucssattributepostfix"/>
        <w:shd w:val="clear" w:color="auto" w:fill="FFFFFF"/>
        <w:spacing w:after="105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</w:rPr>
        <w:t xml:space="preserve">Плиты декоративные на основе природного камня - </w:t>
      </w:r>
      <w:proofErr w:type="spellStart"/>
      <w:r>
        <w:rPr>
          <w:color w:val="000000"/>
          <w:sz w:val="21"/>
          <w:szCs w:val="21"/>
        </w:rPr>
        <w:t>Инвито</w:t>
      </w:r>
      <w:proofErr w:type="spellEnd"/>
      <w:r>
        <w:rPr>
          <w:color w:val="000000"/>
          <w:sz w:val="21"/>
          <w:szCs w:val="21"/>
        </w:rPr>
        <w:t xml:space="preserve"> (1М.30.30.28) ГОСТ 24099-80, ТУ5746-009-53432515-2008 </w:t>
      </w:r>
      <w:proofErr w:type="spellStart"/>
      <w:r>
        <w:rPr>
          <w:color w:val="000000"/>
          <w:sz w:val="21"/>
          <w:szCs w:val="21"/>
        </w:rPr>
        <w:t>изм</w:t>
      </w:r>
      <w:proofErr w:type="spellEnd"/>
      <w:r>
        <w:rPr>
          <w:color w:val="000000"/>
          <w:sz w:val="21"/>
          <w:szCs w:val="21"/>
        </w:rPr>
        <w:t xml:space="preserve"> 1-3:</w:t>
      </w:r>
    </w:p>
    <w:p w14:paraId="7F5362DE" w14:textId="77777777" w:rsidR="0021114C" w:rsidRDefault="0021114C" w:rsidP="0021114C">
      <w:pPr>
        <w:pStyle w:val="msonormalmailrucssattributepostfix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</w:rPr>
        <w:t>Прочность бетона, МПа(кгс/см2) – 30(300);</w:t>
      </w:r>
    </w:p>
    <w:p w14:paraId="3D04D389" w14:textId="77777777" w:rsidR="0021114C" w:rsidRDefault="0021114C" w:rsidP="0021114C">
      <w:pPr>
        <w:pStyle w:val="msonormalmailrucssattributepostfix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1"/>
          <w:szCs w:val="21"/>
        </w:rPr>
        <w:t>Морозостойкость F150;</w:t>
      </w:r>
    </w:p>
    <w:p w14:paraId="7D341664" w14:textId="77777777" w:rsidR="0021114C" w:rsidRDefault="0021114C" w:rsidP="0021114C">
      <w:pPr>
        <w:pStyle w:val="msonormalmailrucssattributepostfix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proofErr w:type="spellStart"/>
      <w:r>
        <w:rPr>
          <w:color w:val="000000"/>
          <w:sz w:val="21"/>
          <w:szCs w:val="21"/>
        </w:rPr>
        <w:t>Водопоглощение</w:t>
      </w:r>
      <w:proofErr w:type="spellEnd"/>
      <w:r>
        <w:rPr>
          <w:color w:val="000000"/>
          <w:sz w:val="21"/>
          <w:szCs w:val="21"/>
        </w:rPr>
        <w:t xml:space="preserve"> не более 6%;</w:t>
      </w:r>
    </w:p>
    <w:p w14:paraId="524C028C" w14:textId="77777777" w:rsidR="0021114C" w:rsidRDefault="0021114C" w:rsidP="0021114C">
      <w:pPr>
        <w:pStyle w:val="msonormalmailrucssattributepostfix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proofErr w:type="spellStart"/>
      <w:r>
        <w:rPr>
          <w:color w:val="000000"/>
          <w:sz w:val="21"/>
          <w:szCs w:val="21"/>
        </w:rPr>
        <w:t>Истираемость</w:t>
      </w:r>
      <w:proofErr w:type="spellEnd"/>
      <w:r>
        <w:rPr>
          <w:color w:val="000000"/>
          <w:sz w:val="21"/>
          <w:szCs w:val="21"/>
        </w:rPr>
        <w:t xml:space="preserve"> плит для полов 0,7 - 0,9 г/см2</w:t>
      </w:r>
    </w:p>
    <w:p w14:paraId="490A9764" w14:textId="77777777" w:rsidR="0021114C" w:rsidRDefault="0021114C" w:rsidP="0021114C">
      <w:pPr>
        <w:pStyle w:val="msonormalmailrucssattributepostfix"/>
        <w:shd w:val="clear" w:color="auto" w:fill="FFFFFF"/>
        <w:spacing w:after="105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</w:rPr>
        <w:t>Плиты декоративные на основе декоративного камня (</w:t>
      </w:r>
      <w:proofErr w:type="spellStart"/>
      <w:r>
        <w:rPr>
          <w:color w:val="000000"/>
          <w:sz w:val="21"/>
          <w:szCs w:val="21"/>
        </w:rPr>
        <w:t>Инвито</w:t>
      </w:r>
      <w:proofErr w:type="spellEnd"/>
      <w:r>
        <w:rPr>
          <w:color w:val="000000"/>
          <w:sz w:val="21"/>
          <w:szCs w:val="21"/>
        </w:rPr>
        <w:t>) ТУ 5746-009-53432515-2008, изм.1-3:</w:t>
      </w:r>
    </w:p>
    <w:p w14:paraId="365EABB3" w14:textId="77777777" w:rsidR="0021114C" w:rsidRDefault="0021114C" w:rsidP="0021114C">
      <w:pPr>
        <w:pStyle w:val="msonormalmailrucssattributepostfix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1"/>
          <w:szCs w:val="21"/>
        </w:rPr>
        <w:t>Класс бетона изделий по прочности на сжатие В 22,5;</w:t>
      </w:r>
    </w:p>
    <w:p w14:paraId="68EDB9BB" w14:textId="77777777" w:rsidR="0021114C" w:rsidRDefault="0021114C" w:rsidP="0021114C">
      <w:pPr>
        <w:pStyle w:val="msonormalmailrucssattributepostfix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proofErr w:type="spellStart"/>
      <w:r>
        <w:rPr>
          <w:color w:val="000000"/>
          <w:sz w:val="21"/>
          <w:szCs w:val="21"/>
        </w:rPr>
        <w:t>Истираемость</w:t>
      </w:r>
      <w:proofErr w:type="spellEnd"/>
      <w:r>
        <w:rPr>
          <w:color w:val="000000"/>
          <w:sz w:val="21"/>
          <w:szCs w:val="21"/>
        </w:rPr>
        <w:t xml:space="preserve"> плит для полов – 0,7-0,9 г/см2</w:t>
      </w:r>
    </w:p>
    <w:p w14:paraId="02FB349F" w14:textId="77777777" w:rsidR="0021114C" w:rsidRDefault="0021114C" w:rsidP="0021114C">
      <w:pPr>
        <w:pStyle w:val="msonormalmailrucssattributepostfix"/>
        <w:shd w:val="clear" w:color="auto" w:fill="FFFFFF"/>
        <w:spacing w:after="105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</w:rPr>
        <w:t>Допускаемы отклонения размеров плит и качества лицевой поверхности от нормативных</w:t>
      </w:r>
    </w:p>
    <w:p w14:paraId="7A1E6AA3" w14:textId="77777777" w:rsidR="0021114C" w:rsidRDefault="0021114C" w:rsidP="0021114C">
      <w:pPr>
        <w:pStyle w:val="msonormalmailrucssattributepostfix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1"/>
          <w:szCs w:val="21"/>
        </w:rPr>
        <w:t>Отклонение размеров плит по длине, ширине, толщине до ±3 мм;</w:t>
      </w:r>
    </w:p>
    <w:p w14:paraId="7BEDD5DE" w14:textId="77777777" w:rsidR="0021114C" w:rsidRDefault="0021114C" w:rsidP="0021114C">
      <w:pPr>
        <w:pStyle w:val="msonormalmailrucssattributepostfix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1"/>
          <w:szCs w:val="21"/>
        </w:rPr>
        <w:t>Раковины на лицевой поверхности D до 3 мм;</w:t>
      </w:r>
    </w:p>
    <w:p w14:paraId="6E3290B8" w14:textId="77777777" w:rsidR="0021114C" w:rsidRDefault="0021114C" w:rsidP="0021114C">
      <w:pPr>
        <w:pStyle w:val="msonormalmailrucssattributepostfix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1"/>
          <w:szCs w:val="21"/>
        </w:rPr>
        <w:t>Сколы на рёбрах лицевой грани на 1 м периметра – 3 шт., длиной до 3 мм;</w:t>
      </w:r>
    </w:p>
    <w:p w14:paraId="24E6D26A" w14:textId="77777777" w:rsidR="0021114C" w:rsidRDefault="0021114C" w:rsidP="0021114C">
      <w:pPr>
        <w:pStyle w:val="msonormalmailrucssattributepostfix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1"/>
          <w:szCs w:val="21"/>
        </w:rPr>
        <w:t>Отбитые углы – 2 шт. длиной по ребру до 5 мм;</w:t>
      </w:r>
    </w:p>
    <w:p w14:paraId="4622F1D1" w14:textId="77777777" w:rsidR="0021114C" w:rsidRDefault="0021114C" w:rsidP="0021114C">
      <w:pPr>
        <w:pStyle w:val="msonormalmailrucssattributepostfix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1"/>
          <w:szCs w:val="21"/>
        </w:rPr>
        <w:t>Допускается разнотонность лицевой поверхности плит.</w:t>
      </w:r>
    </w:p>
    <w:p w14:paraId="45A3B970" w14:textId="1C8DD7F9" w:rsidR="0021114C" w:rsidRDefault="0021114C" w:rsidP="0021114C">
      <w:pPr>
        <w:pStyle w:val="msonormalmailrucssattributepostfix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14"/>
          <w:szCs w:val="14"/>
        </w:rPr>
        <w:t>    </w:t>
      </w:r>
    </w:p>
    <w:p w14:paraId="42DE53A8" w14:textId="77777777" w:rsidR="00EC3DD4" w:rsidRDefault="00EC3DD4">
      <w:bookmarkStart w:id="0" w:name="_GoBack"/>
      <w:bookmarkEnd w:id="0"/>
    </w:p>
    <w:sectPr w:rsidR="00EC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46142" w14:textId="77777777" w:rsidR="00320519" w:rsidRDefault="00320519" w:rsidP="00BD0BE9">
      <w:pPr>
        <w:spacing w:after="0" w:line="240" w:lineRule="auto"/>
      </w:pPr>
      <w:r>
        <w:separator/>
      </w:r>
    </w:p>
  </w:endnote>
  <w:endnote w:type="continuationSeparator" w:id="0">
    <w:p w14:paraId="08A62D87" w14:textId="77777777" w:rsidR="00320519" w:rsidRDefault="00320519" w:rsidP="00BD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CC5F" w14:textId="77777777" w:rsidR="00320519" w:rsidRDefault="00320519" w:rsidP="00BD0BE9">
      <w:pPr>
        <w:spacing w:after="0" w:line="240" w:lineRule="auto"/>
      </w:pPr>
      <w:r>
        <w:separator/>
      </w:r>
    </w:p>
  </w:footnote>
  <w:footnote w:type="continuationSeparator" w:id="0">
    <w:p w14:paraId="1FDF2677" w14:textId="77777777" w:rsidR="00320519" w:rsidRDefault="00320519" w:rsidP="00BD0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6D"/>
    <w:rsid w:val="0021114C"/>
    <w:rsid w:val="00320519"/>
    <w:rsid w:val="003B2F6D"/>
    <w:rsid w:val="00BD0BE9"/>
    <w:rsid w:val="00E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727F9"/>
  <w15:chartTrackingRefBased/>
  <w15:docId w15:val="{3938C0B3-97B7-4D9F-B605-87DB4C8C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1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1114C"/>
  </w:style>
  <w:style w:type="character" w:styleId="a3">
    <w:name w:val="Hyperlink"/>
    <w:basedOn w:val="a0"/>
    <w:uiPriority w:val="99"/>
    <w:semiHidden/>
    <w:unhideWhenUsed/>
    <w:rsid w:val="002111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BE9"/>
  </w:style>
  <w:style w:type="paragraph" w:styleId="a6">
    <w:name w:val="footer"/>
    <w:basedOn w:val="a"/>
    <w:link w:val="a7"/>
    <w:uiPriority w:val="99"/>
    <w:unhideWhenUsed/>
    <w:rsid w:val="00BD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2018-09-30T23:35:00Z</dcterms:created>
  <dcterms:modified xsi:type="dcterms:W3CDTF">2018-11-30T04:41:00Z</dcterms:modified>
</cp:coreProperties>
</file>